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4DEE" w:rsidRPr="00087115" w:rsidRDefault="00365CE1" w:rsidP="00087115">
      <w:pPr>
        <w:jc w:val="center"/>
        <w:rPr>
          <w:rFonts w:ascii="Times New Roman" w:hAnsi="Times New Roman" w:cs="Times New Roman"/>
          <w:sz w:val="44"/>
          <w:szCs w:val="44"/>
        </w:rPr>
      </w:pPr>
      <w:bookmarkStart w:id="0" w:name="_GoBack"/>
      <w:bookmarkEnd w:id="0"/>
      <w:r>
        <w:rPr>
          <w:rFonts w:ascii="Times New Roman" w:hAnsi="Times New Roman" w:cs="Times New Roman"/>
          <w:sz w:val="44"/>
          <w:szCs w:val="44"/>
        </w:rPr>
        <w:t>РЕЗЕНЗИЯ</w:t>
      </w:r>
    </w:p>
    <w:p w:rsidR="00087115" w:rsidRPr="001432FD" w:rsidRDefault="00087115" w:rsidP="00087115">
      <w:pPr>
        <w:jc w:val="center"/>
        <w:rPr>
          <w:rFonts w:ascii="Times New Roman" w:hAnsi="Times New Roman" w:cs="Times New Roman"/>
          <w:sz w:val="28"/>
          <w:szCs w:val="28"/>
        </w:rPr>
      </w:pPr>
      <w:r w:rsidRPr="001432FD">
        <w:rPr>
          <w:rFonts w:ascii="Times New Roman" w:hAnsi="Times New Roman" w:cs="Times New Roman"/>
          <w:sz w:val="28"/>
          <w:szCs w:val="28"/>
        </w:rPr>
        <w:t>За дисертационния труд на</w:t>
      </w:r>
      <w:r w:rsidR="00365CE1">
        <w:rPr>
          <w:rFonts w:ascii="Times New Roman" w:hAnsi="Times New Roman" w:cs="Times New Roman"/>
          <w:sz w:val="28"/>
          <w:szCs w:val="28"/>
        </w:rPr>
        <w:t xml:space="preserve"> докторанта</w:t>
      </w:r>
      <w:r w:rsidRPr="001432FD">
        <w:rPr>
          <w:rFonts w:ascii="Times New Roman" w:hAnsi="Times New Roman" w:cs="Times New Roman"/>
          <w:sz w:val="28"/>
          <w:szCs w:val="28"/>
        </w:rPr>
        <w:t xml:space="preserve"> </w:t>
      </w:r>
      <w:r w:rsidR="00365CE1">
        <w:rPr>
          <w:rFonts w:ascii="Times New Roman" w:hAnsi="Times New Roman" w:cs="Times New Roman"/>
          <w:sz w:val="28"/>
          <w:szCs w:val="28"/>
        </w:rPr>
        <w:t>Димитър Хинков – НБУ, департамент „Изящни изкуства“ на тема</w:t>
      </w:r>
    </w:p>
    <w:p w:rsidR="00087115" w:rsidRDefault="00087115" w:rsidP="00087115">
      <w:pPr>
        <w:jc w:val="center"/>
        <w:rPr>
          <w:rFonts w:ascii="Times New Roman" w:hAnsi="Times New Roman" w:cs="Times New Roman"/>
          <w:sz w:val="28"/>
          <w:szCs w:val="28"/>
        </w:rPr>
      </w:pPr>
      <w:r w:rsidRPr="001432FD">
        <w:rPr>
          <w:rFonts w:ascii="Times New Roman" w:hAnsi="Times New Roman" w:cs="Times New Roman"/>
          <w:sz w:val="28"/>
          <w:szCs w:val="28"/>
        </w:rPr>
        <w:t>„</w:t>
      </w:r>
      <w:r w:rsidR="00365CE1">
        <w:rPr>
          <w:rFonts w:ascii="Times New Roman" w:hAnsi="Times New Roman" w:cs="Times New Roman"/>
          <w:sz w:val="28"/>
          <w:szCs w:val="28"/>
        </w:rPr>
        <w:t xml:space="preserve">Нови технологии и матерлаили при създаването на живописна картина през втората половина на </w:t>
      </w:r>
      <w:r w:rsidR="00365CE1">
        <w:rPr>
          <w:rFonts w:ascii="Times New Roman" w:hAnsi="Times New Roman" w:cs="Times New Roman"/>
          <w:sz w:val="28"/>
          <w:szCs w:val="28"/>
          <w:lang w:val="en-US"/>
        </w:rPr>
        <w:t xml:space="preserve">XX </w:t>
      </w:r>
      <w:r w:rsidR="00365CE1">
        <w:rPr>
          <w:rFonts w:ascii="Times New Roman" w:hAnsi="Times New Roman" w:cs="Times New Roman"/>
          <w:sz w:val="28"/>
          <w:szCs w:val="28"/>
        </w:rPr>
        <w:t xml:space="preserve">и </w:t>
      </w:r>
      <w:r w:rsidR="00365CE1">
        <w:rPr>
          <w:rFonts w:ascii="Times New Roman" w:hAnsi="Times New Roman" w:cs="Times New Roman"/>
          <w:sz w:val="28"/>
          <w:szCs w:val="28"/>
          <w:lang w:val="en-US"/>
        </w:rPr>
        <w:t xml:space="preserve">XXI </w:t>
      </w:r>
      <w:r w:rsidR="00365CE1">
        <w:rPr>
          <w:rFonts w:ascii="Times New Roman" w:hAnsi="Times New Roman" w:cs="Times New Roman"/>
          <w:sz w:val="28"/>
          <w:szCs w:val="28"/>
        </w:rPr>
        <w:t>век</w:t>
      </w:r>
      <w:r w:rsidRPr="001432FD">
        <w:rPr>
          <w:rFonts w:ascii="Times New Roman" w:hAnsi="Times New Roman" w:cs="Times New Roman"/>
          <w:sz w:val="28"/>
          <w:szCs w:val="28"/>
        </w:rPr>
        <w:t>“</w:t>
      </w:r>
    </w:p>
    <w:p w:rsidR="00365CE1" w:rsidRPr="001432FD" w:rsidRDefault="00365CE1" w:rsidP="00365CE1">
      <w:pPr>
        <w:jc w:val="center"/>
        <w:rPr>
          <w:rFonts w:ascii="Times New Roman" w:hAnsi="Times New Roman" w:cs="Times New Roman"/>
          <w:sz w:val="28"/>
          <w:szCs w:val="28"/>
        </w:rPr>
      </w:pPr>
      <w:r>
        <w:rPr>
          <w:rFonts w:ascii="Times New Roman" w:hAnsi="Times New Roman" w:cs="Times New Roman"/>
          <w:sz w:val="28"/>
          <w:szCs w:val="28"/>
        </w:rPr>
        <w:t>Резензент: п</w:t>
      </w:r>
      <w:r w:rsidRPr="001432FD">
        <w:rPr>
          <w:rFonts w:ascii="Times New Roman" w:hAnsi="Times New Roman" w:cs="Times New Roman"/>
          <w:sz w:val="28"/>
          <w:szCs w:val="28"/>
        </w:rPr>
        <w:t>роф. Екатерина Русинова</w:t>
      </w:r>
      <w:r>
        <w:rPr>
          <w:rFonts w:ascii="Times New Roman" w:hAnsi="Times New Roman" w:cs="Times New Roman"/>
          <w:sz w:val="28"/>
          <w:szCs w:val="28"/>
        </w:rPr>
        <w:t xml:space="preserve"> – Христова - </w:t>
      </w:r>
      <w:r w:rsidRPr="001432FD">
        <w:rPr>
          <w:rFonts w:ascii="Times New Roman" w:hAnsi="Times New Roman" w:cs="Times New Roman"/>
          <w:sz w:val="28"/>
          <w:szCs w:val="28"/>
        </w:rPr>
        <w:t>НБУ</w:t>
      </w:r>
    </w:p>
    <w:p w:rsidR="00365CE1" w:rsidRPr="001432FD" w:rsidRDefault="00365CE1" w:rsidP="00087115">
      <w:pPr>
        <w:jc w:val="center"/>
        <w:rPr>
          <w:rFonts w:ascii="Times New Roman" w:hAnsi="Times New Roman" w:cs="Times New Roman"/>
          <w:sz w:val="28"/>
          <w:szCs w:val="28"/>
        </w:rPr>
      </w:pPr>
    </w:p>
    <w:p w:rsidR="00087115" w:rsidRDefault="00087115" w:rsidP="00F90A13">
      <w:pPr>
        <w:jc w:val="both"/>
        <w:rPr>
          <w:rFonts w:ascii="Times New Roman" w:hAnsi="Times New Roman" w:cs="Times New Roman"/>
          <w:sz w:val="24"/>
          <w:szCs w:val="24"/>
        </w:rPr>
      </w:pPr>
    </w:p>
    <w:p w:rsidR="002474FA" w:rsidRPr="002474FA" w:rsidRDefault="001432FD" w:rsidP="00CA10E0">
      <w:pPr>
        <w:pStyle w:val="NoSpacing"/>
        <w:spacing w:line="360" w:lineRule="auto"/>
        <w:jc w:val="both"/>
        <w:rPr>
          <w:rFonts w:ascii="Times New Roman" w:hAnsi="Times New Roman" w:cs="Times New Roman"/>
          <w:sz w:val="28"/>
          <w:szCs w:val="28"/>
        </w:rPr>
      </w:pPr>
      <w:r w:rsidRPr="00CA10E0">
        <w:rPr>
          <w:rFonts w:ascii="Times New Roman" w:hAnsi="Times New Roman" w:cs="Times New Roman"/>
          <w:sz w:val="28"/>
          <w:szCs w:val="28"/>
          <w:lang w:val="en-US"/>
        </w:rPr>
        <w:t xml:space="preserve">         </w:t>
      </w:r>
      <w:r w:rsidR="00CA10E0">
        <w:rPr>
          <w:rFonts w:ascii="Times New Roman" w:hAnsi="Times New Roman" w:cs="Times New Roman"/>
          <w:sz w:val="28"/>
          <w:szCs w:val="28"/>
        </w:rPr>
        <w:t xml:space="preserve"> </w:t>
      </w:r>
      <w:r w:rsidRPr="00CA10E0">
        <w:rPr>
          <w:rFonts w:ascii="Times New Roman" w:hAnsi="Times New Roman" w:cs="Times New Roman"/>
          <w:sz w:val="28"/>
          <w:szCs w:val="28"/>
          <w:lang w:val="en-US"/>
        </w:rPr>
        <w:t xml:space="preserve"> </w:t>
      </w:r>
      <w:r w:rsidR="00070358">
        <w:rPr>
          <w:rFonts w:ascii="Times New Roman" w:hAnsi="Times New Roman" w:cs="Times New Roman"/>
          <w:sz w:val="28"/>
          <w:szCs w:val="28"/>
        </w:rPr>
        <w:t>В дисертационния труд на докторанта Димитър Хинков си поставя за цел да направи задълбочено изследване</w:t>
      </w:r>
      <w:r w:rsidR="002474FA">
        <w:rPr>
          <w:rFonts w:ascii="Times New Roman" w:hAnsi="Times New Roman" w:cs="Times New Roman"/>
          <w:sz w:val="28"/>
          <w:szCs w:val="28"/>
        </w:rPr>
        <w:t xml:space="preserve"> на процесите влияещи на съвременното българско изобразително изкуство през 80-те и 90-те години на </w:t>
      </w:r>
      <w:r w:rsidR="002474FA">
        <w:rPr>
          <w:rFonts w:ascii="Times New Roman" w:hAnsi="Times New Roman" w:cs="Times New Roman"/>
          <w:sz w:val="28"/>
          <w:szCs w:val="28"/>
          <w:lang w:val="en-US"/>
        </w:rPr>
        <w:t>XX</w:t>
      </w:r>
      <w:r w:rsidR="002474FA">
        <w:rPr>
          <w:rFonts w:ascii="Times New Roman" w:hAnsi="Times New Roman" w:cs="Times New Roman"/>
          <w:sz w:val="28"/>
          <w:szCs w:val="28"/>
        </w:rPr>
        <w:t xml:space="preserve"> век. Докторанта проследява и и изследва иновативните явления в живописта, по- специално материалите и техниките използвани от художниците и промяната в концепцията за живописна картина.</w:t>
      </w:r>
    </w:p>
    <w:p w:rsidR="001432FD" w:rsidRPr="00CA10E0" w:rsidRDefault="00CA10E0" w:rsidP="00CA10E0">
      <w:pPr>
        <w:pStyle w:val="NoSpacing"/>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2474FA">
        <w:rPr>
          <w:rFonts w:ascii="Times New Roman" w:hAnsi="Times New Roman" w:cs="Times New Roman"/>
          <w:sz w:val="28"/>
          <w:szCs w:val="28"/>
        </w:rPr>
        <w:t xml:space="preserve">В труда си Димитър Хинков представя твореството на художници, работили в посочения преиод на изследване, които променят изразните средства в своите творби, повлияни от нови материали и техники. В същото време той изследва и представя и своята художествена практика на художник </w:t>
      </w:r>
      <w:r w:rsidR="006A71E2">
        <w:rPr>
          <w:rFonts w:ascii="Times New Roman" w:hAnsi="Times New Roman" w:cs="Times New Roman"/>
          <w:sz w:val="28"/>
          <w:szCs w:val="28"/>
        </w:rPr>
        <w:t>–</w:t>
      </w:r>
      <w:r w:rsidR="002474FA">
        <w:rPr>
          <w:rFonts w:ascii="Times New Roman" w:hAnsi="Times New Roman" w:cs="Times New Roman"/>
          <w:sz w:val="28"/>
          <w:szCs w:val="28"/>
        </w:rPr>
        <w:t xml:space="preserve"> живописец</w:t>
      </w:r>
      <w:r w:rsidR="006A71E2">
        <w:rPr>
          <w:rFonts w:ascii="Times New Roman" w:hAnsi="Times New Roman" w:cs="Times New Roman"/>
          <w:sz w:val="28"/>
          <w:szCs w:val="28"/>
        </w:rPr>
        <w:t>, представяйки експериментите при създаването на своите картини с нови материали и техники.</w:t>
      </w:r>
    </w:p>
    <w:p w:rsidR="009202A4" w:rsidRPr="004E7158" w:rsidRDefault="00CA10E0" w:rsidP="00CA10E0">
      <w:pPr>
        <w:pStyle w:val="NoSpacing"/>
        <w:spacing w:line="360" w:lineRule="auto"/>
        <w:jc w:val="both"/>
        <w:rPr>
          <w:rFonts w:ascii="Times New Roman" w:hAnsi="Times New Roman" w:cs="Times New Roman"/>
          <w:sz w:val="28"/>
          <w:szCs w:val="28"/>
        </w:rPr>
      </w:pPr>
      <w:r w:rsidRPr="004E7158">
        <w:rPr>
          <w:rFonts w:ascii="Times New Roman" w:hAnsi="Times New Roman" w:cs="Times New Roman"/>
          <w:sz w:val="28"/>
          <w:szCs w:val="28"/>
        </w:rPr>
        <w:t xml:space="preserve">          </w:t>
      </w:r>
      <w:r w:rsidR="003F3948" w:rsidRPr="004E7158">
        <w:rPr>
          <w:rFonts w:ascii="Times New Roman" w:hAnsi="Times New Roman" w:cs="Times New Roman"/>
          <w:sz w:val="28"/>
          <w:szCs w:val="28"/>
        </w:rPr>
        <w:t>Дисертационният труд съдържа</w:t>
      </w:r>
      <w:r w:rsidR="004E7158" w:rsidRPr="004E7158">
        <w:rPr>
          <w:rFonts w:ascii="Times New Roman" w:hAnsi="Times New Roman" w:cs="Times New Roman"/>
          <w:sz w:val="28"/>
          <w:szCs w:val="28"/>
          <w:lang w:val="en-US"/>
        </w:rPr>
        <w:t xml:space="preserve"> </w:t>
      </w:r>
      <w:r w:rsidR="004E7158" w:rsidRPr="004E7158">
        <w:rPr>
          <w:rFonts w:ascii="Times New Roman" w:hAnsi="Times New Roman" w:cs="Times New Roman"/>
          <w:sz w:val="28"/>
          <w:szCs w:val="28"/>
        </w:rPr>
        <w:t>текстова част (92 стр.) и приложения, съдържащи илюстративни примери, цитирана литература, библиография.</w:t>
      </w:r>
    </w:p>
    <w:p w:rsidR="004E7158" w:rsidRPr="004E7158" w:rsidRDefault="00CA10E0" w:rsidP="00CA10E0">
      <w:pPr>
        <w:pStyle w:val="NoSpacing"/>
        <w:spacing w:line="360" w:lineRule="auto"/>
        <w:jc w:val="both"/>
        <w:rPr>
          <w:rFonts w:ascii="Times New Roman" w:hAnsi="Times New Roman" w:cs="Times New Roman"/>
          <w:sz w:val="28"/>
          <w:szCs w:val="28"/>
        </w:rPr>
      </w:pPr>
      <w:r w:rsidRPr="003F3948">
        <w:rPr>
          <w:rFonts w:ascii="Times New Roman" w:hAnsi="Times New Roman" w:cs="Times New Roman"/>
          <w:color w:val="FF0000"/>
          <w:sz w:val="28"/>
          <w:szCs w:val="28"/>
        </w:rPr>
        <w:t xml:space="preserve">          </w:t>
      </w:r>
      <w:r w:rsidR="004E7158" w:rsidRPr="004E7158">
        <w:rPr>
          <w:rFonts w:ascii="Times New Roman" w:hAnsi="Times New Roman" w:cs="Times New Roman"/>
          <w:sz w:val="28"/>
          <w:szCs w:val="28"/>
        </w:rPr>
        <w:t>Има доказателства и за необходимите публикации в списания и научни сборници.</w:t>
      </w:r>
      <w:r w:rsidRPr="004E7158">
        <w:rPr>
          <w:rFonts w:ascii="Times New Roman" w:hAnsi="Times New Roman" w:cs="Times New Roman"/>
          <w:sz w:val="28"/>
          <w:szCs w:val="28"/>
        </w:rPr>
        <w:t xml:space="preserve">  </w:t>
      </w:r>
      <w:r w:rsidR="004E7158">
        <w:rPr>
          <w:rFonts w:ascii="Times New Roman" w:hAnsi="Times New Roman" w:cs="Times New Roman"/>
          <w:sz w:val="28"/>
          <w:szCs w:val="28"/>
        </w:rPr>
        <w:t>Текстовата част на дисертационния труд съдържа увод, изложение, конструирано в три глави и заключение.</w:t>
      </w:r>
      <w:r w:rsidRPr="004E7158">
        <w:rPr>
          <w:rFonts w:ascii="Times New Roman" w:hAnsi="Times New Roman" w:cs="Times New Roman"/>
          <w:sz w:val="28"/>
          <w:szCs w:val="28"/>
        </w:rPr>
        <w:t xml:space="preserve">       </w:t>
      </w:r>
    </w:p>
    <w:p w:rsidR="00BC35B9" w:rsidRPr="00CB107D" w:rsidRDefault="004E7158" w:rsidP="00CA10E0">
      <w:pPr>
        <w:pStyle w:val="NoSpacing"/>
        <w:spacing w:line="360" w:lineRule="auto"/>
        <w:jc w:val="both"/>
        <w:rPr>
          <w:rFonts w:ascii="Times New Roman" w:hAnsi="Times New Roman" w:cs="Times New Roman"/>
          <w:sz w:val="28"/>
          <w:szCs w:val="28"/>
        </w:rPr>
      </w:pPr>
      <w:r>
        <w:rPr>
          <w:rFonts w:ascii="Times New Roman" w:hAnsi="Times New Roman" w:cs="Times New Roman"/>
          <w:color w:val="FF0000"/>
          <w:sz w:val="28"/>
          <w:szCs w:val="28"/>
        </w:rPr>
        <w:t xml:space="preserve">          </w:t>
      </w:r>
      <w:r w:rsidR="00CB107D" w:rsidRPr="00CB107D">
        <w:rPr>
          <w:rFonts w:ascii="Times New Roman" w:hAnsi="Times New Roman" w:cs="Times New Roman"/>
          <w:sz w:val="28"/>
          <w:szCs w:val="28"/>
        </w:rPr>
        <w:t>Уводът е съобразен с изискванията за конструиране на научен труд, научно изследване, което включва актуалност на темата, цели и задачи.</w:t>
      </w:r>
    </w:p>
    <w:p w:rsidR="00BC35B9" w:rsidRPr="00CB107D" w:rsidRDefault="00CA10E0" w:rsidP="00CA10E0">
      <w:pPr>
        <w:pStyle w:val="NoSpacing"/>
        <w:spacing w:line="360" w:lineRule="auto"/>
        <w:jc w:val="both"/>
        <w:rPr>
          <w:rFonts w:ascii="Times New Roman" w:hAnsi="Times New Roman" w:cs="Times New Roman"/>
          <w:sz w:val="28"/>
          <w:szCs w:val="28"/>
        </w:rPr>
      </w:pPr>
      <w:r w:rsidRPr="003F3948">
        <w:rPr>
          <w:rFonts w:ascii="Times New Roman" w:hAnsi="Times New Roman" w:cs="Times New Roman"/>
          <w:color w:val="FF0000"/>
          <w:sz w:val="28"/>
          <w:szCs w:val="28"/>
        </w:rPr>
        <w:lastRenderedPageBreak/>
        <w:t xml:space="preserve">           </w:t>
      </w:r>
      <w:r w:rsidR="00CB107D" w:rsidRPr="00CB107D">
        <w:rPr>
          <w:rFonts w:ascii="Times New Roman" w:hAnsi="Times New Roman" w:cs="Times New Roman"/>
          <w:sz w:val="28"/>
          <w:szCs w:val="28"/>
        </w:rPr>
        <w:t>Първата глава на дисертационния труд е посветена на историческия етап на промените в разбирането за живописна картина, в развитието на българската живопис в периода 1960–2000</w:t>
      </w:r>
      <w:r w:rsidR="00A50C73">
        <w:rPr>
          <w:rFonts w:ascii="Times New Roman" w:hAnsi="Times New Roman" w:cs="Times New Roman"/>
          <w:sz w:val="28"/>
          <w:szCs w:val="28"/>
        </w:rPr>
        <w:t xml:space="preserve"> </w:t>
      </w:r>
      <w:r w:rsidR="00CB107D" w:rsidRPr="00CB107D">
        <w:rPr>
          <w:rFonts w:ascii="Times New Roman" w:hAnsi="Times New Roman" w:cs="Times New Roman"/>
          <w:sz w:val="28"/>
          <w:szCs w:val="28"/>
        </w:rPr>
        <w:t>г. Разгледани са в последователен ред историческите етапи, които предхождат съвременната живопис.</w:t>
      </w:r>
    </w:p>
    <w:p w:rsidR="00CB107D" w:rsidRDefault="00CB107D" w:rsidP="00CA10E0">
      <w:pPr>
        <w:pStyle w:val="NoSpacing"/>
        <w:spacing w:line="360" w:lineRule="auto"/>
        <w:jc w:val="both"/>
        <w:rPr>
          <w:rFonts w:ascii="Times New Roman" w:hAnsi="Times New Roman" w:cs="Times New Roman"/>
          <w:sz w:val="28"/>
          <w:szCs w:val="28"/>
        </w:rPr>
      </w:pPr>
      <w:r w:rsidRPr="00CB107D">
        <w:rPr>
          <w:rFonts w:ascii="Times New Roman" w:hAnsi="Times New Roman" w:cs="Times New Roman"/>
          <w:sz w:val="28"/>
          <w:szCs w:val="28"/>
        </w:rPr>
        <w:t>В този преглед са отбелязани десетилетията в които се правят първите опити за включване на нови техники, технологии и материали. Отделя се и по-специално внимание на 80-те години, в които се скъсва с традиционното разбиране за живопис и на 90-те години, в които настъпва рязка промяна в художествения модел, включват се нови изразни средства и експерименти с тях.</w:t>
      </w:r>
    </w:p>
    <w:p w:rsidR="007B0298" w:rsidRPr="00CB107D" w:rsidRDefault="007B0298" w:rsidP="00CA10E0">
      <w:pPr>
        <w:pStyle w:val="NoSpacing"/>
        <w:spacing w:line="360" w:lineRule="auto"/>
        <w:jc w:val="both"/>
        <w:rPr>
          <w:rFonts w:ascii="Times New Roman" w:hAnsi="Times New Roman" w:cs="Times New Roman"/>
          <w:sz w:val="28"/>
          <w:szCs w:val="28"/>
        </w:rPr>
      </w:pPr>
      <w:r>
        <w:rPr>
          <w:rFonts w:ascii="Times New Roman" w:hAnsi="Times New Roman" w:cs="Times New Roman"/>
          <w:sz w:val="28"/>
          <w:szCs w:val="28"/>
        </w:rPr>
        <w:t>В същата глава, докторанта се спира на конкретни автори, значими за развитието на нашето изобразително изкуство (Петър Дочев, Свилен Блажев, Станислав Памукчиев, Димитър Грозданов, Румен Гашаров, Лика Янко, Кольо Карамфилов, Ивайло Попов) като разглежда използването от тях техники и материали, които успяват да променят „палитрата“ им, помагат им в осъществяването на артистичните замисли и идеи.</w:t>
      </w:r>
    </w:p>
    <w:p w:rsidR="000A5182" w:rsidRDefault="00CA10E0" w:rsidP="00CA10E0">
      <w:pPr>
        <w:pStyle w:val="NoSpacing"/>
        <w:spacing w:line="360" w:lineRule="auto"/>
        <w:jc w:val="both"/>
        <w:rPr>
          <w:rFonts w:ascii="Times New Roman" w:hAnsi="Times New Roman" w:cs="Times New Roman"/>
          <w:sz w:val="28"/>
          <w:szCs w:val="28"/>
        </w:rPr>
      </w:pPr>
      <w:r w:rsidRPr="003F3948">
        <w:rPr>
          <w:rFonts w:ascii="Times New Roman" w:hAnsi="Times New Roman" w:cs="Times New Roman"/>
          <w:color w:val="FF0000"/>
          <w:sz w:val="28"/>
          <w:szCs w:val="28"/>
        </w:rPr>
        <w:t xml:space="preserve">           </w:t>
      </w:r>
      <w:r w:rsidR="009B21F0" w:rsidRPr="00D95D52">
        <w:rPr>
          <w:rFonts w:ascii="Times New Roman" w:hAnsi="Times New Roman" w:cs="Times New Roman"/>
          <w:sz w:val="28"/>
          <w:szCs w:val="28"/>
        </w:rPr>
        <w:t>Втората глава на дисертационния труд съдържа интервюта с художници</w:t>
      </w:r>
      <w:r w:rsidR="00D95D52" w:rsidRPr="00D95D52">
        <w:rPr>
          <w:rFonts w:ascii="Times New Roman" w:hAnsi="Times New Roman" w:cs="Times New Roman"/>
          <w:sz w:val="28"/>
          <w:szCs w:val="28"/>
        </w:rPr>
        <w:t>, чието творчество е свързано с темата на изследването. Тези интервюта са на важни за развитието на съвременната българска живопис автори като Свилен Блажев, Станислав Памукчиев, Румен Гашаров и Димитър Грозданов. Тук се представят личните творчески възгледи на тези автори, които по някакъв начин допълват и подкрепят тематиката, застъпена в дисертационния труд на Димитър Хинков.</w:t>
      </w:r>
    </w:p>
    <w:p w:rsidR="00D95D52" w:rsidRPr="003F3948" w:rsidRDefault="00D95D52" w:rsidP="00CA10E0">
      <w:pPr>
        <w:pStyle w:val="NoSpacing"/>
        <w:spacing w:line="360" w:lineRule="auto"/>
        <w:jc w:val="both"/>
        <w:rPr>
          <w:rFonts w:ascii="Times New Roman" w:hAnsi="Times New Roman" w:cs="Times New Roman"/>
          <w:color w:val="FF0000"/>
          <w:sz w:val="28"/>
          <w:szCs w:val="28"/>
        </w:rPr>
      </w:pPr>
      <w:r>
        <w:rPr>
          <w:rFonts w:ascii="Times New Roman" w:hAnsi="Times New Roman" w:cs="Times New Roman"/>
          <w:sz w:val="28"/>
          <w:szCs w:val="28"/>
        </w:rPr>
        <w:t>Макар, че тази глава не е представена като приложение, както би трябвало, тя явно е важна част от проучванията на автора и както той сам твърди „живият“ контакт с посочените изявени творци и техните интервюта характери</w:t>
      </w:r>
      <w:r w:rsidR="00236E69">
        <w:rPr>
          <w:rFonts w:ascii="Times New Roman" w:hAnsi="Times New Roman" w:cs="Times New Roman"/>
          <w:sz w:val="28"/>
          <w:szCs w:val="28"/>
        </w:rPr>
        <w:t>зират точно периода и промените, които стават в съвременната българска живопис.</w:t>
      </w:r>
    </w:p>
    <w:p w:rsidR="001936A5" w:rsidRDefault="00CA10E0" w:rsidP="00CA10E0">
      <w:pPr>
        <w:pStyle w:val="NoSpacing"/>
        <w:spacing w:line="360" w:lineRule="auto"/>
        <w:jc w:val="both"/>
        <w:rPr>
          <w:rFonts w:ascii="Times New Roman" w:hAnsi="Times New Roman" w:cs="Times New Roman"/>
          <w:sz w:val="28"/>
          <w:szCs w:val="28"/>
        </w:rPr>
      </w:pPr>
      <w:r w:rsidRPr="003F3948">
        <w:rPr>
          <w:rFonts w:ascii="Times New Roman" w:hAnsi="Times New Roman" w:cs="Times New Roman"/>
          <w:color w:val="FF0000"/>
          <w:sz w:val="28"/>
          <w:szCs w:val="28"/>
        </w:rPr>
        <w:lastRenderedPageBreak/>
        <w:t xml:space="preserve">           </w:t>
      </w:r>
      <w:r w:rsidR="005719F9" w:rsidRPr="005719F9">
        <w:rPr>
          <w:rFonts w:ascii="Times New Roman" w:hAnsi="Times New Roman" w:cs="Times New Roman"/>
          <w:sz w:val="28"/>
          <w:szCs w:val="28"/>
        </w:rPr>
        <w:t>Третата</w:t>
      </w:r>
      <w:r w:rsidR="005719F9">
        <w:rPr>
          <w:rFonts w:ascii="Times New Roman" w:hAnsi="Times New Roman" w:cs="Times New Roman"/>
          <w:sz w:val="28"/>
          <w:szCs w:val="28"/>
        </w:rPr>
        <w:t xml:space="preserve"> глава, озаглавена „Позицията на Димитър Хинков по отношение на новите материали, техники и технологии в контекста на съвременната българска живопис (1994-2014 г.)“ се явява естествен продължител и допълва  концепцията застъпена в предхождащата глава. В тази глава авторът споделя натрупания си личен опит по отношение на живописната технология. До известна степен тези две глави от дисертационния труд на Димитър Хинков  я характеризират именно като „творческа“ докторантура, характерна за професионалното и научно направление към което се причислява, а именно 8.2. „Изобразително изкуство“, научно направление „Изкуствознание и изобразителни изкуства“.</w:t>
      </w:r>
    </w:p>
    <w:p w:rsidR="005719F9" w:rsidRPr="003F3948" w:rsidRDefault="005719F9" w:rsidP="00CA10E0">
      <w:pPr>
        <w:pStyle w:val="NoSpacing"/>
        <w:spacing w:line="360" w:lineRule="auto"/>
        <w:jc w:val="both"/>
        <w:rPr>
          <w:rFonts w:ascii="Times New Roman" w:hAnsi="Times New Roman" w:cs="Times New Roman"/>
          <w:color w:val="FF0000"/>
          <w:sz w:val="28"/>
          <w:szCs w:val="28"/>
          <w:lang w:val="en-US"/>
        </w:rPr>
      </w:pPr>
      <w:r>
        <w:rPr>
          <w:rFonts w:ascii="Times New Roman" w:hAnsi="Times New Roman" w:cs="Times New Roman"/>
          <w:sz w:val="28"/>
          <w:szCs w:val="28"/>
        </w:rPr>
        <w:t>В тази трета глава художникът Димитър Хинков представя своята както творческа, така и изследователска работа, изследвайки материали, технически процеси, лични експерименти, естетически проблеми.</w:t>
      </w:r>
      <w:r w:rsidR="00880355">
        <w:rPr>
          <w:rFonts w:ascii="Times New Roman" w:hAnsi="Times New Roman" w:cs="Times New Roman"/>
          <w:sz w:val="28"/>
          <w:szCs w:val="28"/>
        </w:rPr>
        <w:t xml:space="preserve"> Представя и различни основи за </w:t>
      </w:r>
      <w:proofErr w:type="spellStart"/>
      <w:r w:rsidR="00880355">
        <w:rPr>
          <w:rFonts w:ascii="Times New Roman" w:hAnsi="Times New Roman" w:cs="Times New Roman"/>
          <w:sz w:val="28"/>
          <w:szCs w:val="28"/>
        </w:rPr>
        <w:t>живописване</w:t>
      </w:r>
      <w:proofErr w:type="spellEnd"/>
      <w:r w:rsidR="00880355">
        <w:rPr>
          <w:rFonts w:ascii="Times New Roman" w:hAnsi="Times New Roman" w:cs="Times New Roman"/>
          <w:sz w:val="28"/>
          <w:szCs w:val="28"/>
        </w:rPr>
        <w:t xml:space="preserve"> (платно, фазер, велпапе, метал, дъски и др.) като и материали – бои – </w:t>
      </w:r>
      <w:proofErr w:type="spellStart"/>
      <w:r w:rsidR="00880355">
        <w:rPr>
          <w:rFonts w:ascii="Times New Roman" w:hAnsi="Times New Roman" w:cs="Times New Roman"/>
          <w:sz w:val="28"/>
          <w:szCs w:val="28"/>
        </w:rPr>
        <w:t>акрилни</w:t>
      </w:r>
      <w:proofErr w:type="spellEnd"/>
      <w:r w:rsidR="00880355">
        <w:rPr>
          <w:rFonts w:ascii="Times New Roman" w:hAnsi="Times New Roman" w:cs="Times New Roman"/>
          <w:sz w:val="28"/>
          <w:szCs w:val="28"/>
        </w:rPr>
        <w:t>, маслени, темперни, ръчна хартия, печатарски мастила и др. Всичко това е важно за изграждането на живописната картина и за нейната трайност и качество.</w:t>
      </w:r>
    </w:p>
    <w:p w:rsidR="00D87657" w:rsidRDefault="00CA10E0" w:rsidP="00CA10E0">
      <w:pPr>
        <w:pStyle w:val="NoSpacing"/>
        <w:spacing w:line="360" w:lineRule="auto"/>
        <w:jc w:val="both"/>
        <w:rPr>
          <w:rFonts w:ascii="Times New Roman" w:hAnsi="Times New Roman" w:cs="Times New Roman"/>
          <w:sz w:val="28"/>
          <w:szCs w:val="28"/>
        </w:rPr>
      </w:pPr>
      <w:r w:rsidRPr="003F3948">
        <w:rPr>
          <w:rFonts w:ascii="Times New Roman" w:hAnsi="Times New Roman" w:cs="Times New Roman"/>
          <w:color w:val="FF0000"/>
          <w:sz w:val="28"/>
          <w:szCs w:val="28"/>
        </w:rPr>
        <w:t xml:space="preserve">           </w:t>
      </w:r>
      <w:r w:rsidR="00CD733E" w:rsidRPr="00776E0F">
        <w:rPr>
          <w:rFonts w:ascii="Times New Roman" w:hAnsi="Times New Roman" w:cs="Times New Roman"/>
          <w:sz w:val="28"/>
          <w:szCs w:val="28"/>
        </w:rPr>
        <w:t>В заключението на дисертационния си труд Димитър Хинков обобщава предхождащите глави като извежда на преден план</w:t>
      </w:r>
      <w:r w:rsidR="00776E0F">
        <w:rPr>
          <w:rFonts w:ascii="Times New Roman" w:hAnsi="Times New Roman" w:cs="Times New Roman"/>
          <w:sz w:val="28"/>
          <w:szCs w:val="28"/>
        </w:rPr>
        <w:t xml:space="preserve"> най-важните тези, които го вълнуват и са застъпени в тях. Тук автора отбелязва, че изследването на новите материали, техники и технологии в живописта е важен процес, необходим за анализа на творческия път на всеки художник, който със своята експериментална и технологична дейност успява да допринесе за промяната в изобразителния език и концепцията на съвременната българска живописна картина.</w:t>
      </w:r>
    </w:p>
    <w:p w:rsidR="00776E0F" w:rsidRPr="00776E0F" w:rsidRDefault="00776E0F" w:rsidP="00776E0F">
      <w:pPr>
        <w:pStyle w:val="NoSpacing"/>
        <w:spacing w:line="360" w:lineRule="auto"/>
        <w:jc w:val="both"/>
        <w:rPr>
          <w:rFonts w:ascii="Times New Roman" w:hAnsi="Times New Roman" w:cs="Times New Roman"/>
          <w:sz w:val="28"/>
          <w:szCs w:val="28"/>
        </w:rPr>
      </w:pPr>
      <w:r w:rsidRPr="003F3948">
        <w:rPr>
          <w:rFonts w:ascii="Times New Roman" w:hAnsi="Times New Roman" w:cs="Times New Roman"/>
          <w:color w:val="FF0000"/>
          <w:sz w:val="28"/>
          <w:szCs w:val="28"/>
        </w:rPr>
        <w:t xml:space="preserve">           </w:t>
      </w:r>
      <w:r>
        <w:rPr>
          <w:rFonts w:ascii="Times New Roman" w:hAnsi="Times New Roman" w:cs="Times New Roman"/>
          <w:sz w:val="28"/>
          <w:szCs w:val="28"/>
        </w:rPr>
        <w:t>Несъмнено подобно проучване</w:t>
      </w:r>
      <w:r w:rsidR="00024866">
        <w:rPr>
          <w:rFonts w:ascii="Times New Roman" w:hAnsi="Times New Roman" w:cs="Times New Roman"/>
          <w:sz w:val="28"/>
          <w:szCs w:val="28"/>
        </w:rPr>
        <w:t xml:space="preserve"> е полезно за бъдещето развитие на младия живописец Димитър Хинков и ще допринесе за успешната му преподавателска дейност като преподавател по живопис.</w:t>
      </w:r>
    </w:p>
    <w:p w:rsidR="00024866" w:rsidRPr="00776E0F" w:rsidRDefault="00024866" w:rsidP="00024866">
      <w:pPr>
        <w:pStyle w:val="NoSpacing"/>
        <w:spacing w:line="360" w:lineRule="auto"/>
        <w:jc w:val="both"/>
        <w:rPr>
          <w:rFonts w:ascii="Times New Roman" w:hAnsi="Times New Roman" w:cs="Times New Roman"/>
          <w:sz w:val="28"/>
          <w:szCs w:val="28"/>
        </w:rPr>
      </w:pPr>
      <w:r w:rsidRPr="003F3948">
        <w:rPr>
          <w:rFonts w:ascii="Times New Roman" w:hAnsi="Times New Roman" w:cs="Times New Roman"/>
          <w:color w:val="FF0000"/>
          <w:sz w:val="28"/>
          <w:szCs w:val="28"/>
        </w:rPr>
        <w:lastRenderedPageBreak/>
        <w:t xml:space="preserve">           </w:t>
      </w:r>
      <w:r>
        <w:rPr>
          <w:rFonts w:ascii="Times New Roman" w:hAnsi="Times New Roman" w:cs="Times New Roman"/>
          <w:sz w:val="28"/>
          <w:szCs w:val="28"/>
        </w:rPr>
        <w:t>Давам положителна оценка на дисертационната разработка на Димитър Хинков и препоръчвам на членовете на уважаемото научно жури да гласуват за присъждането на образователната и научна степен „доктор“ на докторанта Димитър Хинков.</w:t>
      </w:r>
    </w:p>
    <w:p w:rsidR="00776E0F" w:rsidRPr="00776E0F" w:rsidRDefault="00776E0F" w:rsidP="00CA10E0">
      <w:pPr>
        <w:pStyle w:val="NoSpacing"/>
        <w:spacing w:line="360" w:lineRule="auto"/>
        <w:jc w:val="both"/>
        <w:rPr>
          <w:rFonts w:ascii="Times New Roman" w:hAnsi="Times New Roman" w:cs="Times New Roman"/>
          <w:sz w:val="28"/>
          <w:szCs w:val="28"/>
        </w:rPr>
      </w:pPr>
    </w:p>
    <w:p w:rsidR="00CA10E0" w:rsidRPr="003F3948" w:rsidRDefault="00CA10E0" w:rsidP="00F90A13">
      <w:pPr>
        <w:jc w:val="both"/>
        <w:rPr>
          <w:rFonts w:ascii="Times New Roman" w:hAnsi="Times New Roman" w:cs="Times New Roman"/>
          <w:color w:val="FF0000"/>
          <w:sz w:val="28"/>
          <w:szCs w:val="28"/>
        </w:rPr>
      </w:pPr>
    </w:p>
    <w:p w:rsidR="00CA10E0" w:rsidRDefault="00024866" w:rsidP="00F90A13">
      <w:pPr>
        <w:jc w:val="both"/>
        <w:rPr>
          <w:rFonts w:ascii="Times New Roman" w:hAnsi="Times New Roman" w:cs="Times New Roman"/>
          <w:sz w:val="28"/>
          <w:szCs w:val="28"/>
        </w:rPr>
      </w:pPr>
      <w:r>
        <w:rPr>
          <w:rFonts w:ascii="Times New Roman" w:hAnsi="Times New Roman" w:cs="Times New Roman"/>
          <w:sz w:val="28"/>
          <w:szCs w:val="28"/>
        </w:rPr>
        <w:t>5 януари 2015</w:t>
      </w:r>
      <w:r w:rsidR="00CA10E0">
        <w:rPr>
          <w:rFonts w:ascii="Times New Roman" w:hAnsi="Times New Roman" w:cs="Times New Roman"/>
          <w:sz w:val="28"/>
          <w:szCs w:val="28"/>
        </w:rPr>
        <w:t xml:space="preserve"> г.</w:t>
      </w:r>
    </w:p>
    <w:p w:rsidR="00CA10E0" w:rsidRPr="0056084E" w:rsidRDefault="00CA10E0" w:rsidP="00F90A13">
      <w:pPr>
        <w:jc w:val="both"/>
        <w:rPr>
          <w:rFonts w:ascii="Times New Roman" w:hAnsi="Times New Roman" w:cs="Times New Roman"/>
          <w:sz w:val="28"/>
          <w:szCs w:val="28"/>
        </w:rPr>
      </w:pPr>
      <w:r>
        <w:rPr>
          <w:rFonts w:ascii="Times New Roman" w:hAnsi="Times New Roman" w:cs="Times New Roman"/>
          <w:sz w:val="28"/>
          <w:szCs w:val="28"/>
        </w:rPr>
        <w:t xml:space="preserve">                                                                                             /Проф. Ек. Русинова/</w:t>
      </w:r>
    </w:p>
    <w:sectPr w:rsidR="00CA10E0" w:rsidRPr="0056084E" w:rsidSect="00776E0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Calibri"/>
    <w:charset w:val="CC"/>
    <w:family w:val="swiss"/>
    <w:pitch w:val="variable"/>
    <w:sig w:usb0="00000001"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7115"/>
    <w:rsid w:val="00024866"/>
    <w:rsid w:val="00070358"/>
    <w:rsid w:val="00087115"/>
    <w:rsid w:val="00097084"/>
    <w:rsid w:val="000A5182"/>
    <w:rsid w:val="001432FD"/>
    <w:rsid w:val="001936A5"/>
    <w:rsid w:val="001A4B54"/>
    <w:rsid w:val="001D2C29"/>
    <w:rsid w:val="00224DA5"/>
    <w:rsid w:val="0023030A"/>
    <w:rsid w:val="00236E69"/>
    <w:rsid w:val="002474FA"/>
    <w:rsid w:val="00365CE1"/>
    <w:rsid w:val="003F3948"/>
    <w:rsid w:val="004E7158"/>
    <w:rsid w:val="0056084E"/>
    <w:rsid w:val="005719F9"/>
    <w:rsid w:val="006A71E2"/>
    <w:rsid w:val="006B76F6"/>
    <w:rsid w:val="00776E0F"/>
    <w:rsid w:val="007B0298"/>
    <w:rsid w:val="00874B19"/>
    <w:rsid w:val="00880355"/>
    <w:rsid w:val="00884CD8"/>
    <w:rsid w:val="009202A4"/>
    <w:rsid w:val="009B21F0"/>
    <w:rsid w:val="00A50C73"/>
    <w:rsid w:val="00BA3E22"/>
    <w:rsid w:val="00BC35B9"/>
    <w:rsid w:val="00BC3A38"/>
    <w:rsid w:val="00BE1199"/>
    <w:rsid w:val="00BE7141"/>
    <w:rsid w:val="00CA10E0"/>
    <w:rsid w:val="00CA6F88"/>
    <w:rsid w:val="00CB107D"/>
    <w:rsid w:val="00CD733E"/>
    <w:rsid w:val="00D87657"/>
    <w:rsid w:val="00D95D52"/>
    <w:rsid w:val="00E14DEE"/>
    <w:rsid w:val="00F90A1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10E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10E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F21AFC-E359-428E-8794-549CAC63C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831</Words>
  <Characters>4739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NBU =-</Company>
  <LinksUpToDate>false</LinksUpToDate>
  <CharactersWithSpaces>5559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Kalina Hristova</dc:creator>
  <cp:lastModifiedBy>NBU</cp:lastModifiedBy>
  <cp:revision>2</cp:revision>
  <dcterms:created xsi:type="dcterms:W3CDTF">2015-01-21T09:21:00Z</dcterms:created>
  <dcterms:modified xsi:type="dcterms:W3CDTF">2015-01-21T09:21:00Z</dcterms:modified>
</cp:coreProperties>
</file>